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ТИПОВОЕ ПРИГЛАШЕНИЕ ПРИНЯТЬ УЧАСТИЕ В КОНКУРСЕ</w:t>
      </w:r>
    </w:p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Style w:val="12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lang w:val="en-US"/>
              </w:rPr>
              <w:t>30</w:t>
            </w:r>
            <w:r>
              <w:rPr>
                <w:rFonts w:ascii="Arial" w:hAnsi="Arial" w:cs="Arial"/>
              </w:rPr>
              <w:t>» января 2017 г.</w:t>
            </w:r>
          </w:p>
        </w:tc>
        <w:tc>
          <w:tcPr>
            <w:tcW w:w="3190" w:type="dxa"/>
          </w:tcPr>
          <w:p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ВК-ТС-0</w:t>
            </w:r>
            <w:r>
              <w:rPr>
                <w:rFonts w:ascii="Arial" w:hAnsi="Arial" w:cs="Arial"/>
                <w:lang w:val="ru-RU"/>
              </w:rPr>
              <w:t>18</w:t>
            </w:r>
            <w:r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</w:tr>
    </w:tbl>
    <w:p>
      <w:pPr>
        <w:spacing w:before="120"/>
        <w:rPr>
          <w:rFonts w:ascii="Arial" w:hAnsi="Arial" w:cs="Arial"/>
        </w:rPr>
      </w:pPr>
    </w:p>
    <w:p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OLE_LINK1"/>
      <w:r>
        <w:rPr>
          <w:rFonts w:ascii="Arial" w:hAnsi="Arial" w:cs="Arial"/>
          <w:b/>
          <w:bCs/>
          <w:sz w:val="20"/>
          <w:szCs w:val="20"/>
          <w:lang w:val="ru-RU"/>
        </w:rPr>
        <w:t>выполнение услуг по техническому обслуживанию приборов безопасности автомобильных кранов</w:t>
      </w:r>
      <w:bookmarkEnd w:id="1"/>
      <w:r>
        <w:rPr>
          <w:rFonts w:ascii="Arial" w:hAnsi="Arial" w:cs="Arial"/>
        </w:rPr>
        <w:t xml:space="preserve"> для нужд АО «ПКС-Тепловые сети» в 2017 году.</w:t>
      </w:r>
    </w:p>
    <w:p>
      <w:pPr>
        <w:pStyle w:val="16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>
      <w:pPr>
        <w:pStyle w:val="16"/>
        <w:spacing w:before="120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>. ОБЩАЯ ЧАСТЬ</w:t>
      </w:r>
    </w:p>
    <w:bookmarkEnd w:id="0"/>
    <w:bookmarkEnd w:id="2"/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r>
        <w:rPr>
          <w:rFonts w:ascii="Arial" w:hAnsi="Arial" w:cs="Arial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Приглашения – АО «ПКС-Водоканал»</w:t>
      </w:r>
      <w:bookmarkEnd w:id="4"/>
      <w:r>
        <w:rPr>
          <w:rFonts w:ascii="Arial" w:hAnsi="Arial" w:cs="Arial"/>
        </w:rPr>
        <w:t xml:space="preserve">. </w:t>
      </w:r>
    </w:p>
    <w:p>
      <w:pPr>
        <w:pStyle w:val="16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r>
        <w:fldChar w:fldCharType="begin"/>
      </w:r>
      <w:r>
        <w:instrText xml:space="preserve"> HYPERLINK "http://pks-vodokanal.ru" </w:instrText>
      </w:r>
      <w:r>
        <w:fldChar w:fldCharType="separate"/>
      </w:r>
      <w:r>
        <w:rPr>
          <w:rStyle w:val="11"/>
          <w:rFonts w:ascii="Arial" w:hAnsi="Arial" w:cs="Arial"/>
        </w:rPr>
        <w:t>http://pks-</w:t>
      </w:r>
      <w:r>
        <w:rPr>
          <w:rStyle w:val="11"/>
          <w:rFonts w:ascii="Arial" w:hAnsi="Arial" w:cs="Arial"/>
          <w:lang w:val="en-US"/>
        </w:rPr>
        <w:t>vodokanal</w:t>
      </w:r>
      <w:r>
        <w:rPr>
          <w:rStyle w:val="11"/>
          <w:rFonts w:ascii="Arial" w:hAnsi="Arial" w:cs="Arial"/>
        </w:rPr>
        <w:t>.ru</w:t>
      </w:r>
      <w:r>
        <w:rPr>
          <w:rStyle w:val="11"/>
          <w:rFonts w:ascii="Arial" w:hAnsi="Arial" w:cs="Arial"/>
        </w:rPr>
        <w:fldChar w:fldCharType="end"/>
      </w:r>
      <w: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организатора – 185035, г. Петрозаводск, ул. Гоголя, д.60.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Заказчик Приглашения – АО «ПКС-Тепловые сети».</w:t>
      </w:r>
    </w:p>
    <w:p>
      <w:pPr>
        <w:pStyle w:val="16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Официальный интернет-сайт Заказчика: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11"/>
          <w:rFonts w:ascii="Arial" w:hAnsi="Arial" w:cs="Arial"/>
        </w:rPr>
        <w:t>http://pks-</w:t>
      </w:r>
      <w:r>
        <w:rPr>
          <w:rStyle w:val="11"/>
        </w:rPr>
        <w:t xml:space="preserve"> </w:t>
      </w:r>
      <w:r>
        <w:rPr>
          <w:rStyle w:val="11"/>
          <w:rFonts w:ascii="Arial" w:hAnsi="Arial" w:cs="Arial"/>
          <w:lang w:val="en-US"/>
        </w:rPr>
        <w:t>teplovyeseti</w:t>
      </w:r>
      <w:r>
        <w:rPr>
          <w:rStyle w:val="11"/>
          <w:rFonts w:ascii="Arial" w:hAnsi="Arial" w:cs="Arial"/>
        </w:rPr>
        <w:t>.ru</w:t>
      </w:r>
      <w:r>
        <w:rPr>
          <w:rStyle w:val="11"/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заказчика – 185035, г. Петрозаводск, пр. Ленина, 10 В.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>.</w:t>
      </w:r>
      <w:bookmarkEnd w:id="5"/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r>
        <w:rPr>
          <w:rFonts w:ascii="Arial" w:hAnsi="Arial" w:cs="Arial"/>
        </w:rPr>
        <w:t xml:space="preserve">Срок подачи Предложений – до </w:t>
      </w:r>
      <w:r>
        <w:rPr>
          <w:rFonts w:ascii="Arial" w:hAnsi="Arial" w:cs="Arial"/>
          <w:b/>
          <w:lang w:val="ru-RU"/>
        </w:rPr>
        <w:t>2</w:t>
      </w:r>
      <w:r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lang w:val="ru-RU"/>
        </w:rPr>
        <w:t>2</w:t>
      </w:r>
      <w:r>
        <w:rPr>
          <w:rFonts w:ascii="Arial" w:hAnsi="Arial" w:cs="Arial"/>
          <w:b/>
        </w:rPr>
        <w:t>.2017 года</w:t>
      </w:r>
      <w:r>
        <w:rPr>
          <w:rFonts w:ascii="Arial" w:hAnsi="Arial" w:cs="Arial"/>
        </w:rPr>
        <w:t xml:space="preserve">, 12  часов 00 минут (Мск. времени). </w:t>
      </w:r>
      <w:bookmarkEnd w:id="6"/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Начальная </w:t>
      </w:r>
      <w:r>
        <w:rPr>
          <w:rFonts w:ascii="Arial" w:hAnsi="Arial" w:cs="Arial"/>
          <w:color w:val="000000"/>
        </w:rPr>
        <w:t>(максимальная)</w:t>
      </w:r>
      <w:r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</w:rPr>
        <w:t xml:space="preserve">цена договора для нужд АО «ПКС-Тепловые сети» на </w:t>
      </w:r>
      <w:r>
        <w:rPr>
          <w:rFonts w:ascii="Arial" w:hAnsi="Arial" w:cs="Arial"/>
          <w:b/>
          <w:bCs/>
          <w:sz w:val="20"/>
          <w:szCs w:val="20"/>
          <w:lang w:val="ru-RU"/>
        </w:rPr>
        <w:t>выполнение услуг по техническому обслуживанию приборов безопасности автомобильных кранов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в 2017 году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>
        <w:rPr>
          <w:rFonts w:ascii="Arial" w:hAnsi="Arial" w:cs="Arial"/>
          <w:b/>
        </w:rPr>
        <w:t>80 000.00</w:t>
      </w:r>
      <w:r>
        <w:rPr>
          <w:rFonts w:ascii="Arial" w:hAnsi="Arial" w:cs="Arial"/>
        </w:rPr>
        <w:t xml:space="preserve"> рублей без НДС (</w:t>
      </w:r>
      <w:r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Arial" w:hAnsi="Arial" w:cs="Arial"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Д</w:t>
      </w:r>
      <w:r>
        <w:rPr>
          <w:rFonts w:ascii="Arial" w:hAnsi="Arial" w:cs="Arial"/>
        </w:rPr>
        <w:t>оговор может быть заключен с участником:</w:t>
      </w:r>
    </w:p>
    <w:p>
      <w:pPr>
        <w:pStyle w:val="16"/>
        <w:tabs>
          <w:tab w:val="left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предложившим лучшие условия исполнения договора в ходе проведения конкурса. 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     </w:t>
      </w:r>
      <w:r>
        <w:rPr>
          <w:rFonts w:ascii="Arial" w:hAnsi="Arial" w:cs="Arial"/>
          <w:b/>
          <w:bCs/>
          <w:lang w:val="ru-RU"/>
        </w:rPr>
        <w:t>2</w:t>
      </w:r>
      <w:r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</w:rPr>
        <w:t xml:space="preserve"> февраля 2017 года </w:t>
      </w:r>
      <w:r>
        <w:rPr>
          <w:rFonts w:ascii="Arial" w:hAnsi="Arial" w:cs="Arial"/>
        </w:rPr>
        <w:t>по адресу: 185035, г. Петрозаводск, ул. Свердлова, д.18.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>
        <w:rPr>
          <w:rFonts w:ascii="Arial" w:hAnsi="Arial" w:cs="Arial"/>
          <w:b/>
          <w:lang w:val="ru-RU"/>
        </w:rPr>
        <w:t>0</w:t>
      </w:r>
      <w:r>
        <w:rPr>
          <w:rFonts w:ascii="Arial" w:hAnsi="Arial" w:cs="Arial"/>
          <w:b/>
          <w:lang w:val="en-US"/>
        </w:rPr>
        <w:t>3</w:t>
      </w:r>
      <w:bookmarkStart w:id="23" w:name="_GoBack"/>
      <w:bookmarkEnd w:id="23"/>
      <w:r>
        <w:rPr>
          <w:rFonts w:ascii="Arial" w:hAnsi="Arial" w:cs="Arial"/>
          <w:b/>
          <w:lang w:val="ru-RU"/>
        </w:rPr>
        <w:t xml:space="preserve"> марта</w:t>
      </w:r>
      <w:r>
        <w:rPr>
          <w:rFonts w:ascii="Arial" w:hAnsi="Arial" w:cs="Arial"/>
          <w:b/>
        </w:rPr>
        <w:t xml:space="preserve"> 2017 года.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Контактные лица организатора:</w:t>
      </w:r>
      <w:bookmarkEnd w:id="7"/>
    </w:p>
    <w:p>
      <w:pPr>
        <w:pStyle w:val="22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Ведущий инженер АТЦ </w:t>
      </w:r>
      <w:r>
        <w:rPr>
          <w:rFonts w:ascii="Arial" w:hAnsi="Arial" w:cs="Arial"/>
          <w:b/>
          <w:sz w:val="20"/>
          <w:szCs w:val="20"/>
        </w:rPr>
        <w:t xml:space="preserve">АО «ПКС-Тепловые сети» </w:t>
      </w:r>
    </w:p>
    <w:p>
      <w:pPr>
        <w:pStyle w:val="22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Панкратьев Роман Владимирович</w:t>
      </w:r>
    </w:p>
    <w:p>
      <w:pPr>
        <w:pStyle w:val="22"/>
        <w:tabs>
          <w:tab w:val="left" w:pos="567"/>
        </w:tabs>
        <w:ind w:left="567"/>
        <w:rPr>
          <w:rFonts w:cs="Arial" w:asciiTheme="minorHAnsi" w:hAnsiTheme="minorHAnsi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en-US"/>
        </w:rPr>
        <w:t>.: (</w:t>
      </w:r>
      <w:r>
        <w:rPr>
          <w:rFonts w:ascii="Arial" w:hAnsi="Arial" w:cs="Arial"/>
          <w:sz w:val="20"/>
          <w:szCs w:val="20"/>
          <w:lang w:val="en-US" w:eastAsia="ru-RU"/>
        </w:rPr>
        <w:t>8142)70-87-17</w:t>
      </w:r>
    </w:p>
    <w:p>
      <w:pPr>
        <w:pStyle w:val="22"/>
        <w:tabs>
          <w:tab w:val="left" w:pos="567"/>
        </w:tabs>
        <w:ind w:left="567"/>
        <w:rPr>
          <w:rStyle w:val="11"/>
          <w:rFonts w:ascii="Helv" w:hAnsi="Helv" w:cs="Helv"/>
          <w:sz w:val="18"/>
          <w:szCs w:val="18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E-mail: </w:t>
      </w:r>
      <w:r>
        <w:fldChar w:fldCharType="begin"/>
      </w:r>
      <w:r>
        <w:instrText xml:space="preserve"> HYPERLINK "mailto:g.dudareva@rks.karelia.ru" </w:instrText>
      </w:r>
      <w:r>
        <w:fldChar w:fldCharType="separate"/>
      </w:r>
      <w:r>
        <w:rPr>
          <w:lang w:val="en-US"/>
        </w:rPr>
        <w:t>r.p</w:t>
      </w:r>
      <w:r>
        <w:rPr>
          <w:rStyle w:val="11"/>
          <w:rFonts w:ascii="Helv" w:hAnsi="Helv" w:cs="Helv"/>
          <w:sz w:val="18"/>
          <w:szCs w:val="18"/>
          <w:lang w:val="en-US"/>
        </w:rPr>
        <w:t>ankratjev@rks.karelia.ru</w:t>
      </w:r>
      <w:r>
        <w:rPr>
          <w:rStyle w:val="11"/>
          <w:rFonts w:ascii="Helv" w:hAnsi="Helv" w:cs="Helv"/>
          <w:sz w:val="18"/>
          <w:szCs w:val="18"/>
          <w:lang w:val="en-US"/>
        </w:rPr>
        <w:fldChar w:fldCharType="end"/>
      </w:r>
    </w:p>
    <w:p>
      <w:pPr>
        <w:pStyle w:val="16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закупок Зазулина Евгения Александровна</w:t>
      </w:r>
    </w:p>
    <w:p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  <w:lang w:val="en-US"/>
        </w:rPr>
        <w:t>(8142) 71-00-53</w:t>
      </w:r>
    </w:p>
    <w:p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HYPERLINK "mailto:e.zazulina@rks.karelia.ru" </w:instrText>
      </w:r>
      <w:r>
        <w:rPr>
          <w:rFonts w:ascii="Arial" w:hAnsi="Arial" w:cs="Arial"/>
          <w:lang w:val="en-US"/>
        </w:rPr>
        <w:fldChar w:fldCharType="separate"/>
      </w:r>
      <w:r>
        <w:rPr>
          <w:rStyle w:val="11"/>
          <w:rFonts w:ascii="Arial" w:hAnsi="Arial" w:cs="Arial"/>
          <w:lang w:val="en-US"/>
        </w:rPr>
        <w:t>e.zazulina@rks.karelia.ru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u w:val="single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</w:p>
    <w:p>
      <w:pPr>
        <w:pStyle w:val="16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Ведущий Специалист Отдела закупок  Туркова Наталия Валерьевна</w:t>
      </w:r>
    </w:p>
    <w:p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тел.: (8142) 71-00-30    </w:t>
      </w:r>
    </w:p>
    <w:p>
      <w:pPr>
        <w:tabs>
          <w:tab w:val="left" w:pos="567"/>
        </w:tabs>
        <w:ind w:left="567"/>
        <w:rPr>
          <w:rFonts w:cs="Helv" w:asciiTheme="minorHAnsi" w:hAnsiTheme="minorHAnsi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rPr>
          <w:rFonts w:ascii="Arial" w:hAnsi="Arial" w:cs="Arial"/>
          <w:color w:val="000000"/>
          <w:lang w:val="en-US"/>
        </w:rPr>
        <w:fldChar w:fldCharType="begin"/>
      </w:r>
      <w:r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>
        <w:rPr>
          <w:rFonts w:ascii="Arial" w:hAnsi="Arial" w:cs="Arial"/>
          <w:color w:val="000000"/>
          <w:lang w:val="en-US"/>
        </w:rPr>
        <w:fldChar w:fldCharType="separate"/>
      </w:r>
      <w:r>
        <w:rPr>
          <w:rStyle w:val="11"/>
          <w:rFonts w:ascii="Arial" w:hAnsi="Arial" w:cs="Arial"/>
          <w:lang w:val="en-US"/>
        </w:rPr>
        <w:t>n.turkova@rks.karelia.ru</w:t>
      </w:r>
      <w:r>
        <w:rPr>
          <w:rFonts w:ascii="Arial" w:hAnsi="Arial" w:cs="Arial"/>
          <w:color w:val="000000"/>
          <w:lang w:val="en-US"/>
        </w:rPr>
        <w:fldChar w:fldCharType="end"/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  Швецова Алена Александровна</w:t>
      </w:r>
    </w:p>
    <w:p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  <w:lang w:val="en-US"/>
        </w:rPr>
        <w:t xml:space="preserve">(8142) 71-00-34    </w:t>
      </w:r>
    </w:p>
    <w:p>
      <w:pPr>
        <w:tabs>
          <w:tab w:val="left" w:pos="567"/>
        </w:tabs>
        <w:ind w:left="567"/>
        <w:rPr>
          <w:lang w:val="en-US"/>
        </w:rPr>
      </w:pPr>
      <w:r>
        <w:rPr>
          <w:rFonts w:ascii="Arial" w:hAnsi="Arial" w:cs="Arial"/>
          <w:lang w:val="fr-FR"/>
        </w:rPr>
        <w:t>E-mail:</w:t>
      </w:r>
      <w:r>
        <w:rPr>
          <w:rFonts w:ascii="Arial" w:hAnsi="Arial" w:cs="Arial"/>
          <w:color w:val="0070C0"/>
          <w:lang w:val="en-US"/>
        </w:rPr>
        <w:t xml:space="preserve"> </w:t>
      </w:r>
      <w:r>
        <w:fldChar w:fldCharType="begin"/>
      </w:r>
      <w:r>
        <w:instrText xml:space="preserve"> HYPERLINK "mailto:a.shvetsova@rks.karelia.ru%20" </w:instrText>
      </w:r>
      <w:r>
        <w:fldChar w:fldCharType="separate"/>
      </w:r>
      <w:r>
        <w:rPr>
          <w:rStyle w:val="11"/>
          <w:rFonts w:ascii="Arial" w:hAnsi="Arial" w:cs="Arial"/>
          <w:lang w:val="en-US"/>
        </w:rPr>
        <w:t xml:space="preserve">a.shvetsova@rks.karelia.ru </w:t>
      </w:r>
      <w:r>
        <w:rPr>
          <w:rStyle w:val="11"/>
          <w:rFonts w:ascii="Arial" w:hAnsi="Arial" w:cs="Arial"/>
          <w:lang w:val="en-US"/>
        </w:rPr>
        <w:fldChar w:fldCharType="end"/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Предложения могут делать </w:t>
      </w:r>
      <w:r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Arial" w:hAnsi="Arial" w:cs="Arial"/>
        </w:rPr>
        <w:t xml:space="preserve">. 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>
        <w:rPr>
          <w:rFonts w:ascii="Arial" w:hAnsi="Arial" w:cs="Arial"/>
        </w:rPr>
        <w:t>необходимо</w:t>
      </w:r>
      <w:r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Официальным языком </w:t>
      </w:r>
      <w:r>
        <w:rPr>
          <w:rFonts w:ascii="Arial" w:hAnsi="Arial" w:cs="Arial"/>
          <w:bCs/>
        </w:rPr>
        <w:t>Приглашения</w:t>
      </w:r>
      <w:r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Arial" w:hAnsi="Arial" w:cs="Arial"/>
          <w:bCs/>
        </w:rPr>
        <w:t>Приглашения</w:t>
      </w:r>
      <w:r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Недобросовестные действия.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Недобросовестные действия включают в себя, в том числе: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В случае выявления недобросовестных действий со стороны участника, Предложение такого участника отклоняется.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 предложения.</w:t>
      </w:r>
    </w:p>
    <w:p>
      <w:pPr>
        <w:pStyle w:val="16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 должно состоять, как минимум, из следующих документов:</w:t>
      </w:r>
    </w:p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>
        <w:rPr>
          <w:rFonts w:ascii="Arial" w:hAnsi="Arial" w:cs="Arial"/>
        </w:rPr>
        <w:t>Письмо о подаче Предложения, составленное  по Форме № 1 (Приложение № 1 к Приглашению);</w:t>
      </w:r>
    </w:p>
    <w:bookmarkEnd w:id="8"/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Условия заключения договора по Форме № 2 (Приложение № 2 к Приглашению);</w:t>
      </w:r>
    </w:p>
    <w:p>
      <w:pPr>
        <w:pStyle w:val="16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>
      <w:pPr>
        <w:pStyle w:val="16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Дополнительно к Предложению могут быть приложены:</w:t>
      </w:r>
    </w:p>
    <w:p>
      <w:pPr>
        <w:pStyle w:val="16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Пояснительные материалы и подтверждающие документы по усмотрению участника.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Требования к оформлению и подаче предложений.</w:t>
      </w:r>
      <w:r>
        <w:rPr>
          <w:rFonts w:ascii="Arial" w:hAnsi="Arial" w:cs="Arial"/>
        </w:rPr>
        <w:t xml:space="preserve"> 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>
      <w:pPr>
        <w:pStyle w:val="16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 должны быть разделены на три папки (архива):</w:t>
      </w:r>
    </w:p>
    <w:p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Анкета предварительной квалификации со всеми прилагаемыми документами, </w:t>
      </w:r>
    </w:p>
    <w:p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- Техническая документация, в которую должна входить техническая информация по Предложению.</w:t>
      </w:r>
    </w:p>
    <w:p>
      <w:pPr>
        <w:pStyle w:val="16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свидетельство о постановке на учет в налоговом органе по месту нахождения участника;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бухгалтерский баланс за последний полный календарный год;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отчет о прибылях и убытках за последний полный календарный год;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документы, подтверждающие что участник имеет необходимый допуск к выполнению соответствующих видов работ в СРО;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>
      <w:pPr>
        <w:pStyle w:val="16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>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>
      <w:pPr>
        <w:pStyle w:val="16"/>
        <w:numPr>
          <w:ilvl w:val="0"/>
          <w:numId w:val="1"/>
        </w:numPr>
        <w:tabs>
          <w:tab w:val="left" w:pos="142"/>
          <w:tab w:val="clear" w:pos="710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Альтернативные предложения.</w:t>
      </w:r>
    </w:p>
    <w:p>
      <w:pPr>
        <w:pStyle w:val="16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>
      <w:pPr>
        <w:pStyle w:val="16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Срок действия Предложения.</w:t>
      </w:r>
    </w:p>
    <w:p>
      <w:pPr>
        <w:pStyle w:val="16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>
      <w:pPr>
        <w:pStyle w:val="16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>
      <w:pPr>
        <w:numPr>
          <w:ilvl w:val="0"/>
          <w:numId w:val="9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срок подачи Предложений.</w:t>
      </w:r>
    </w:p>
    <w:p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 xml:space="preserve">. </w:t>
      </w:r>
    </w:p>
    <w:p>
      <w:pPr>
        <w:pStyle w:val="3"/>
        <w:tabs>
          <w:tab w:val="left" w:pos="708"/>
          <w:tab w:val="left" w:pos="1700"/>
        </w:tabs>
        <w:suppressAutoHyphens/>
        <w:spacing w:before="0" w:after="0"/>
        <w:jc w:val="both"/>
      </w:pPr>
      <w:r>
        <w:rPr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>
      <w:pPr>
        <w:pStyle w:val="16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25.3. Участники должны подать Предложения до истечения Срока подачи Предложений, указанного в п. 7 Приглашения .</w:t>
      </w:r>
    </w:p>
    <w:p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>
      <w:pPr>
        <w:pStyle w:val="22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>
      <w:pPr>
        <w:pStyle w:val="22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>
      <w:pPr>
        <w:pStyle w:val="22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>
        <w:rPr>
          <w:rFonts w:ascii="Arial" w:hAnsi="Arial" w:cs="Arial"/>
          <w:b/>
          <w:color w:val="000000"/>
        </w:rPr>
        <w:t>.</w:t>
      </w:r>
    </w:p>
    <w:p>
      <w:pPr>
        <w:pStyle w:val="22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Arial" w:hAnsi="Arial" w:cs="Arial"/>
          <w:color w:val="000000"/>
        </w:rPr>
        <w:t>.</w:t>
      </w:r>
    </w:p>
    <w:p>
      <w:pPr>
        <w:pStyle w:val="22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>
      <w:pPr>
        <w:pStyle w:val="22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расхождения между содержанием экземпляров Предложения, полученного в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результате оцифровки изображения подлинника и формы Извещения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(Предложения), направленного посредством электронной торговой площадки,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преимущество будет иметь оцифрованное изображение подлинника.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>
      <w:pPr>
        <w:pStyle w:val="22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>. КОММЕРЧЕСКАЯ ЧАСТЬ</w:t>
      </w:r>
    </w:p>
    <w:p>
      <w:pPr>
        <w:pStyle w:val="4"/>
        <w:ind w:hanging="851"/>
        <w:rPr>
          <w:iCs/>
        </w:rPr>
      </w:pPr>
      <w:bookmarkStart w:id="9" w:name="_Toc261601641"/>
      <w:r>
        <w:t xml:space="preserve">29. Цена </w:t>
      </w:r>
      <w:bookmarkEnd w:id="9"/>
    </w:p>
    <w:p>
      <w:pPr>
        <w:pStyle w:val="22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>
      <w:pPr>
        <w:pStyle w:val="22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цены:</w:t>
      </w:r>
    </w:p>
    <w:p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Все цены и стоимости в «</w:t>
      </w:r>
      <w:r>
        <w:rPr>
          <w:rFonts w:ascii="Arial" w:hAnsi="Arial" w:cs="Arial"/>
        </w:rPr>
        <w:t>Условиях заключения договора»</w:t>
      </w:r>
      <w:r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>
      <w:pPr>
        <w:pStyle w:val="4"/>
        <w:ind w:hanging="851"/>
      </w:pPr>
      <w:bookmarkStart w:id="10" w:name="_Toc261601642"/>
      <w:r>
        <w:t>30. Условия оплаты</w:t>
      </w:r>
      <w:bookmarkEnd w:id="10"/>
    </w:p>
    <w:p>
      <w:pPr>
        <w:pStyle w:val="22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>
      <w:pPr>
        <w:pStyle w:val="22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>
      <w:pPr>
        <w:pStyle w:val="4"/>
        <w:ind w:left="709" w:hanging="709"/>
      </w:pPr>
      <w:bookmarkStart w:id="11" w:name="_Toc261601643"/>
      <w:r>
        <w:t xml:space="preserve">31. Срок предоставления гарантий качества </w:t>
      </w:r>
      <w:bookmarkEnd w:id="11"/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Arial" w:hAnsi="Arial" w:cs="Arial"/>
          <w:bCs/>
          <w:iCs/>
          <w:szCs w:val="28"/>
        </w:rPr>
        <w:t xml:space="preserve">.  </w:t>
      </w:r>
    </w:p>
    <w:p>
      <w:pPr>
        <w:pStyle w:val="4"/>
        <w:ind w:left="709" w:hanging="709"/>
      </w:pPr>
      <w:bookmarkStart w:id="12" w:name="_Toc261601644"/>
      <w:r>
        <w:t xml:space="preserve">32. Сроки и </w:t>
      </w:r>
      <w:bookmarkEnd w:id="12"/>
      <w:r>
        <w:t>условия выполнения работ/оказания услуг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10"/>
          <w:rFonts w:ascii="Arial" w:hAnsi="Arial"/>
          <w:bCs/>
          <w:iCs/>
          <w:szCs w:val="28"/>
        </w:rPr>
        <w:footnoteReference w:id="0"/>
      </w:r>
      <w:r>
        <w:rPr>
          <w:rFonts w:ascii="Arial" w:hAnsi="Arial" w:cs="Arial"/>
          <w:bCs/>
          <w:iCs/>
          <w:szCs w:val="28"/>
        </w:rPr>
        <w:t>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>
      <w:pPr>
        <w:pStyle w:val="22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Arial" w:hAnsi="Arial" w:cs="Arial"/>
          <w:bCs/>
          <w:iCs/>
          <w:szCs w:val="28"/>
        </w:rPr>
        <w:t>.</w:t>
      </w:r>
    </w:p>
    <w:p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br w:type="page"/>
      </w:r>
      <w:r>
        <w:rPr>
          <w:rFonts w:ascii="Arial" w:hAnsi="Arial" w:cs="Arial"/>
          <w:b/>
          <w:lang w:val="en-US"/>
        </w:rPr>
        <w:t>III</w:t>
      </w:r>
      <w:r>
        <w:rPr>
          <w:rFonts w:ascii="Arial" w:hAnsi="Arial" w:cs="Arial"/>
          <w:b/>
        </w:rPr>
        <w:t>. ТЕХНИЧЕСКАЯ ЧАСТЬ</w:t>
      </w:r>
    </w:p>
    <w:p>
      <w:pPr>
        <w:pStyle w:val="4"/>
        <w:numPr>
          <w:ilvl w:val="0"/>
          <w:numId w:val="15"/>
        </w:numPr>
      </w:pPr>
      <w:bookmarkStart w:id="13" w:name="_Toc261601646"/>
      <w:r>
        <w:t xml:space="preserve">Техническое задание для выполнения </w:t>
      </w:r>
      <w:bookmarkEnd w:id="13"/>
      <w:r>
        <w:t>работ/оказания услуг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>
      <w:pPr>
        <w:numPr>
          <w:ilvl w:val="0"/>
          <w:numId w:val="1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31672"/>
      <w:bookmarkEnd w:id="14"/>
      <w:bookmarkStart w:id="15" w:name="_Toc261510644"/>
      <w:bookmarkEnd w:id="15"/>
      <w:bookmarkStart w:id="16" w:name="_Toc261510748"/>
      <w:bookmarkEnd w:id="16"/>
      <w:bookmarkStart w:id="17" w:name="_Toc261530744"/>
      <w:bookmarkEnd w:id="17"/>
      <w:bookmarkStart w:id="18" w:name="_Toc261511000"/>
      <w:bookmarkEnd w:id="18"/>
      <w:bookmarkStart w:id="19" w:name="_Toc261532233"/>
      <w:bookmarkEnd w:id="19"/>
      <w:bookmarkStart w:id="20" w:name="_Toc261510371"/>
      <w:bookmarkEnd w:id="20"/>
      <w:bookmarkStart w:id="21" w:name="_Toc261531840"/>
      <w:bookmarkEnd w:id="21"/>
      <w:bookmarkStart w:id="22" w:name="_Toc261532349"/>
      <w:bookmarkEnd w:id="22"/>
      <w:r>
        <w:rPr>
          <w:rFonts w:cs="Arial"/>
          <w:b/>
          <w:bCs/>
          <w:iCs/>
          <w:szCs w:val="28"/>
        </w:rPr>
        <w:t>Порядок рассмотрения Предложений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по закупкам проводит рассмотрение Предложений в три этапа: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 этап - формальная оценка;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II этап - предварительный квалификационный отбор;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III этап – оценка по существу.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"/>
        <w:gridCol w:w="5226"/>
        <w:gridCol w:w="1849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Arial" w:hAnsi="Arial" w:cs="Arial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Arial" w:hAnsi="Arial" w:cs="Arial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 w:type="textWrapping"/>
            </w:r>
            <w:r>
              <w:rPr>
                <w:rFonts w:ascii="Arial" w:hAnsi="Arial" w:cs="Arial"/>
                <w:color w:val="000000"/>
              </w:rPr>
              <w:t xml:space="preserve">по сложности и объему </w:t>
            </w:r>
            <w:r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</w:tbl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19"/>
        <w:gridCol w:w="21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57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Р1</w:t>
            </w:r>
            <w:r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>
              <w:rPr>
                <w:rFonts w:ascii="Arial" w:hAnsi="Arial" w:cs="Arial"/>
              </w:rPr>
              <w:t>К1</w:t>
            </w:r>
            <w:r>
              <w:rPr>
                <w:rFonts w:ascii="Arial" w:hAnsi="Arial" w:cs="Arial"/>
                <w:lang w:val="en-US"/>
              </w:rPr>
              <w:t xml:space="preserve"> x </w:t>
            </w:r>
            <w:r>
              <w:rPr>
                <w:rFonts w:ascii="Arial" w:hAnsi="Arial" w:cs="Arial"/>
              </w:rPr>
              <w:t>Ц</w:t>
            </w:r>
            <w:r>
              <w:rPr>
                <w:rFonts w:ascii="Arial" w:hAnsi="Arial" w:cs="Arial"/>
                <w:vertAlign w:val="subscript"/>
                <w:lang w:val="en-US"/>
              </w:rPr>
              <w:t>min</w:t>
            </w:r>
            <w:r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Ц</w:t>
            </w:r>
            <w:r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Победителем признается участник, Предложение которого: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•</w:t>
      </w:r>
      <w:r>
        <w:rPr>
          <w:rFonts w:ascii="Arial" w:hAnsi="Arial" w:cs="Arial"/>
          <w:bCs/>
          <w:iCs/>
          <w:szCs w:val="28"/>
        </w:rPr>
        <w:tab/>
      </w:r>
      <w:r>
        <w:rPr>
          <w:rFonts w:ascii="Arial" w:hAnsi="Arial" w:cs="Arial"/>
          <w:bCs/>
          <w:iCs/>
          <w:szCs w:val="28"/>
        </w:rPr>
        <w:t>прошло предварительный квалификационный отбор и удовлетворяет требованиям Приглашения;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•</w:t>
      </w:r>
      <w:r>
        <w:rPr>
          <w:rFonts w:ascii="Arial" w:hAnsi="Arial" w:cs="Arial"/>
          <w:bCs/>
          <w:iCs/>
          <w:szCs w:val="28"/>
        </w:rPr>
        <w:tab/>
      </w:r>
      <w:r>
        <w:rPr>
          <w:rFonts w:ascii="Arial" w:hAnsi="Arial" w:cs="Arial"/>
          <w:bCs/>
          <w:iCs/>
          <w:szCs w:val="28"/>
        </w:rPr>
        <w:t>набрало наивысший рейтинг, в соответствии с порядком оценки Предложений, установленным в Приглашении.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Arial" w:hAnsi="Arial" w:cs="Arial"/>
          <w:bCs/>
          <w:iCs/>
        </w:rPr>
        <w:t xml:space="preserve">Протокол подписывается </w:t>
      </w:r>
      <w:r>
        <w:rPr>
          <w:rFonts w:ascii="Arial" w:hAnsi="Arial" w:cs="Arial"/>
        </w:rPr>
        <w:t>Председателем Комиссии и Секретарем Комиссии</w:t>
      </w:r>
      <w:r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>
        <w:rPr>
          <w:rFonts w:ascii="Arial" w:hAnsi="Arial" w:cs="Arial"/>
        </w:rPr>
        <w:t>.</w:t>
      </w:r>
    </w:p>
    <w:p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>
      <w:pPr>
        <w:pStyle w:val="16"/>
        <w:numPr>
          <w:ilvl w:val="0"/>
          <w:numId w:val="19"/>
        </w:numPr>
        <w:spacing w:before="24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Приложения к Приглашению:</w:t>
      </w:r>
    </w:p>
    <w:p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«Письмо о подаче Предложения»;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«Условия заключения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«Запрос на разъяснение»;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«Анкета предварительной квалификации;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«Проект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>
        <w:rPr>
          <w:rFonts w:ascii="Arial" w:hAnsi="Arial" w:cs="Arial"/>
          <w:color w:val="000000"/>
        </w:rPr>
        <w:t>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>
      <w:headerReference r:id="rId4" w:type="default"/>
      <w:footerReference r:id="rId5" w:type="default"/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PAGE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NUMPAGES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11</w:t>
    </w:r>
    <w:r>
      <w:rPr>
        <w:rFonts w:ascii="Arial" w:hAnsi="Arial" w:cs="Arial"/>
        <w:b/>
        <w:sz w:val="16"/>
        <w:szCs w:val="16"/>
      </w:rPr>
      <w:fldChar w:fldCharType="end"/>
    </w:r>
  </w:p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6"/>
        <w:rPr>
          <w:rFonts w:ascii="Arial" w:hAnsi="Arial" w:cs="Arial"/>
          <w:sz w:val="16"/>
          <w:szCs w:val="16"/>
        </w:rPr>
      </w:pPr>
      <w:r>
        <w:rPr>
          <w:rStyle w:val="10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>
      <w:pPr>
        <w:pStyle w:val="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>
      <w:pPr>
        <w:pStyle w:val="6"/>
      </w:pPr>
      <w:r>
        <w:t xml:space="preserve"> </w:t>
      </w:r>
    </w:p>
    <w:p>
      <w:pPr>
        <w:pStyle w:val="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lang w:val="en-US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7"/>
      <w:rPr>
        <w:lang w:val="en-US"/>
      </w:rPr>
    </w:pPr>
  </w:p>
  <w:p>
    <w:pPr>
      <w:pStyle w:val="7"/>
      <w:rPr>
        <w:lang w:val="en-US"/>
      </w:rPr>
    </w:pP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013B748F"/>
    <w:lvl w:ilvl="0" w:tentative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 w:tentative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 w:tentative="0">
      <w:start w:val="1"/>
      <w:numFmt w:val="bullet"/>
      <w:lvlText w:val=""/>
      <w:lvlJc w:val="left"/>
      <w:pPr>
        <w:ind w:left="1002" w:hanging="360"/>
      </w:pPr>
      <w:rPr>
        <w:rFonts w:hint="default" w:ascii="Symbol" w:hAnsi="Symbol"/>
        <w:b/>
      </w:rPr>
    </w:lvl>
    <w:lvl w:ilvl="1" w:tentative="0">
      <w:start w:val="1"/>
      <w:numFmt w:val="bullet"/>
      <w:lvlText w:val="o"/>
      <w:lvlJc w:val="left"/>
      <w:pPr>
        <w:ind w:left="172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2" w:hanging="360"/>
      </w:pPr>
      <w:rPr>
        <w:rFonts w:hint="default" w:ascii="Wingdings" w:hAnsi="Wingdings"/>
      </w:rPr>
    </w:lvl>
  </w:abstractNum>
  <w:abstractNum w:abstractNumId="3">
    <w:nsid w:val="180A66A8"/>
    <w:multiLevelType w:val="multilevel"/>
    <w:tmpl w:val="180A66A8"/>
    <w:lvl w:ilvl="0" w:tentative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 w:tentative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 w:tentative="0">
      <w:start w:val="1"/>
      <w:numFmt w:val="bullet"/>
      <w:lvlText w:val=""/>
      <w:lvlJc w:val="left"/>
      <w:pPr>
        <w:ind w:left="435" w:hanging="435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 w:tentative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 w:tentative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 w:tentative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hint="default" w:ascii="Wingdings" w:hAnsi="Wingdings"/>
      </w:rPr>
    </w:lvl>
  </w:abstractNum>
  <w:abstractNum w:abstractNumId="11">
    <w:nsid w:val="560B3D06"/>
    <w:multiLevelType w:val="multilevel"/>
    <w:tmpl w:val="560B3D06"/>
    <w:lvl w:ilvl="0" w:tentative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 w:tentative="0">
      <w:start w:val="1"/>
      <w:numFmt w:val="decimal"/>
      <w:lvlText w:val="%1."/>
      <w:lvlJc w:val="left"/>
      <w:pPr>
        <w:tabs>
          <w:tab w:val="left" w:pos="710"/>
        </w:tabs>
      </w:pPr>
      <w:rPr>
        <w:rFonts w:hint="default" w:cs="Times New Roman"/>
        <w:b/>
      </w:rPr>
    </w:lvl>
    <w:lvl w:ilvl="1" w:tentative="0">
      <w:start w:val="1"/>
      <w:numFmt w:val="decimal"/>
      <w:lvlText w:val="%2"/>
      <w:lvlJc w:val="left"/>
      <w:pPr>
        <w:tabs>
          <w:tab w:val="left" w:pos="360"/>
        </w:tabs>
      </w:pPr>
      <w:rPr>
        <w:rFonts w:hint="default"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 w:tentative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 w:tentative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 w:tentative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 w:tentative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 w:tentative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 w:tentative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 w:tentative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3172337D"/>
    <w:rsid w:val="485D13C8"/>
    <w:rsid w:val="7EBA087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Verdana" w:hAnsi="Verdana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21"/>
    <w:qFormat/>
    <w:locked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5"/>
    <w:qFormat/>
    <w:uiPriority w:val="99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iPriority w:val="99"/>
    <w:rPr>
      <w:rFonts w:ascii="Tahoma" w:hAnsi="Tahoma" w:cs="Tahoma"/>
      <w:sz w:val="16"/>
      <w:szCs w:val="16"/>
    </w:rPr>
  </w:style>
  <w:style w:type="paragraph" w:styleId="6">
    <w:name w:val="footnote text"/>
    <w:basedOn w:val="1"/>
    <w:link w:val="17"/>
    <w:semiHidden/>
    <w:uiPriority w:val="99"/>
    <w:rPr>
      <w:rFonts w:ascii="Times New Roman" w:hAnsi="Times New Roman"/>
    </w:rPr>
  </w:style>
  <w:style w:type="paragraph" w:styleId="7">
    <w:name w:val="header"/>
    <w:basedOn w:val="1"/>
    <w:link w:val="19"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character" w:styleId="10">
    <w:name w:val="footnote reference"/>
    <w:basedOn w:val="9"/>
    <w:semiHidden/>
    <w:uiPriority w:val="99"/>
    <w:rPr>
      <w:rFonts w:cs="Times New Roman"/>
      <w:vertAlign w:val="superscript"/>
    </w:rPr>
  </w:style>
  <w:style w:type="character" w:styleId="11">
    <w:name w:val="Hyperlink"/>
    <w:basedOn w:val="9"/>
    <w:uiPriority w:val="99"/>
    <w:rPr>
      <w:rFonts w:cs="Times New Roman"/>
      <w:color w:val="0000FF"/>
      <w:u w:val="single"/>
    </w:rPr>
  </w:style>
  <w:style w:type="table" w:styleId="13">
    <w:name w:val="Table Grid"/>
    <w:basedOn w:val="1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9"/>
    <w:link w:val="3"/>
    <w:semiHidden/>
    <w:locked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5">
    <w:name w:val="Заголовок 3 Знак"/>
    <w:basedOn w:val="9"/>
    <w:link w:val="4"/>
    <w:locked/>
    <w:uiPriority w:val="99"/>
    <w:rPr>
      <w:rFonts w:ascii="Verdana" w:hAnsi="Verdana" w:cs="Arial"/>
      <w:b/>
      <w:bCs/>
      <w:sz w:val="20"/>
      <w:szCs w:val="26"/>
    </w:rPr>
  </w:style>
  <w:style w:type="paragraph" w:customStyle="1" w:styleId="16">
    <w:name w:val="Абзац списка1"/>
    <w:basedOn w:val="1"/>
    <w:uiPriority w:val="0"/>
    <w:pPr>
      <w:ind w:left="720"/>
      <w:contextualSpacing/>
    </w:pPr>
  </w:style>
  <w:style w:type="character" w:customStyle="1" w:styleId="17">
    <w:name w:val="Текст сноски Знак"/>
    <w:basedOn w:val="9"/>
    <w:link w:val="6"/>
    <w:semiHidden/>
    <w:locked/>
    <w:uiPriority w:val="99"/>
    <w:rPr>
      <w:rFonts w:cs="Times New Roman"/>
      <w:lang w:val="ru-RU" w:eastAsia="ru-RU" w:bidi="ar-SA"/>
    </w:rPr>
  </w:style>
  <w:style w:type="character" w:customStyle="1" w:styleId="18">
    <w:name w:val="Текст выноски Знак"/>
    <w:basedOn w:val="9"/>
    <w:link w:val="5"/>
    <w:semiHidden/>
    <w:uiPriority w:val="99"/>
    <w:rPr>
      <w:sz w:val="0"/>
      <w:szCs w:val="0"/>
    </w:rPr>
  </w:style>
  <w:style w:type="character" w:customStyle="1" w:styleId="19">
    <w:name w:val="Верхний колонтитул Знак"/>
    <w:basedOn w:val="9"/>
    <w:link w:val="7"/>
    <w:locked/>
    <w:uiPriority w:val="99"/>
    <w:rPr>
      <w:rFonts w:ascii="Verdana" w:hAnsi="Verdana" w:cs="Times New Roman"/>
    </w:rPr>
  </w:style>
  <w:style w:type="character" w:customStyle="1" w:styleId="20">
    <w:name w:val="Нижний колонтитул Знак"/>
    <w:basedOn w:val="9"/>
    <w:link w:val="8"/>
    <w:locked/>
    <w:uiPriority w:val="99"/>
    <w:rPr>
      <w:rFonts w:ascii="Verdana" w:hAnsi="Verdana" w:cs="Times New Roman"/>
    </w:rPr>
  </w:style>
  <w:style w:type="character" w:customStyle="1" w:styleId="21">
    <w:name w:val="Заголовок 1 Знак"/>
    <w:basedOn w:val="9"/>
    <w:link w:val="2"/>
    <w:uiPriority w:val="0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22">
    <w:name w:val="List Paragraph"/>
    <w:basedOn w:val="1"/>
    <w:qFormat/>
    <w:uiPriority w:val="99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7FC0BA-82CA-4BBE-9912-7DA614161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4265</Words>
  <Characters>24313</Characters>
  <Lines>202</Lines>
  <Paragraphs>57</Paragraphs>
  <ScaleCrop>false</ScaleCrop>
  <LinksUpToDate>false</LinksUpToDate>
  <CharactersWithSpaces>28521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2016-03-31T14:00:00Z</dcterms:created>
  <dc:creator>Гарбар Леонид Вячеславович</dc:creator>
  <cp:lastModifiedBy>a.shvetsova</cp:lastModifiedBy>
  <cp:lastPrinted>2011-10-18T06:50:00Z</cp:lastPrinted>
  <dcterms:modified xsi:type="dcterms:W3CDTF">2017-01-30T07:00:29Z</dcterms:modified>
  <dc:title>ТИПОВОЕ ПРИГЛАШЕНИЕ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